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684F" w:rsidRDefault="004F684F" w:rsidP="004F684F">
      <w:pPr>
        <w:jc w:val="center"/>
        <w:rPr>
          <w:rStyle w:val="selectable"/>
        </w:rPr>
      </w:pPr>
    </w:p>
    <w:p w:rsidR="004F684F" w:rsidRDefault="004F684F" w:rsidP="004F684F">
      <w:pPr>
        <w:jc w:val="center"/>
        <w:rPr>
          <w:rStyle w:val="selectable"/>
        </w:rPr>
      </w:pPr>
    </w:p>
    <w:p w:rsidR="004F684F" w:rsidRDefault="004F684F" w:rsidP="004F684F">
      <w:pPr>
        <w:jc w:val="center"/>
        <w:rPr>
          <w:rStyle w:val="selectable"/>
        </w:rPr>
      </w:pPr>
    </w:p>
    <w:p w:rsidR="004F684F" w:rsidRDefault="004F684F" w:rsidP="004F684F">
      <w:pPr>
        <w:jc w:val="center"/>
        <w:rPr>
          <w:rStyle w:val="selectable"/>
        </w:rPr>
      </w:pPr>
    </w:p>
    <w:p w:rsidR="004F684F" w:rsidRDefault="004F684F" w:rsidP="004F684F">
      <w:pPr>
        <w:jc w:val="center"/>
        <w:rPr>
          <w:rStyle w:val="selectable"/>
        </w:rPr>
      </w:pPr>
    </w:p>
    <w:p w:rsidR="004F684F" w:rsidRDefault="004F684F" w:rsidP="004F684F">
      <w:pPr>
        <w:jc w:val="center"/>
        <w:rPr>
          <w:rStyle w:val="selectable"/>
        </w:rPr>
      </w:pPr>
    </w:p>
    <w:p w:rsidR="004F684F" w:rsidRDefault="004F684F" w:rsidP="004F684F">
      <w:pPr>
        <w:jc w:val="center"/>
        <w:rPr>
          <w:rStyle w:val="selectable"/>
        </w:rPr>
      </w:pPr>
    </w:p>
    <w:p w:rsidR="004F684F" w:rsidRDefault="004F684F" w:rsidP="004F684F">
      <w:pPr>
        <w:jc w:val="center"/>
        <w:rPr>
          <w:rStyle w:val="selectable"/>
        </w:rPr>
      </w:pPr>
    </w:p>
    <w:p w:rsidR="004F684F" w:rsidRDefault="004F684F" w:rsidP="004F684F">
      <w:pPr>
        <w:jc w:val="center"/>
        <w:rPr>
          <w:rStyle w:val="selectable"/>
        </w:rPr>
      </w:pPr>
    </w:p>
    <w:p w:rsidR="00287655" w:rsidRDefault="004F684F" w:rsidP="004F684F">
      <w:pPr>
        <w:jc w:val="center"/>
        <w:rPr>
          <w:rStyle w:val="selectable"/>
        </w:rPr>
      </w:pPr>
      <w:bookmarkStart w:id="0" w:name="_GoBack"/>
      <w:r>
        <w:rPr>
          <w:rStyle w:val="selectable"/>
        </w:rPr>
        <w:t xml:space="preserve">Impact of Variable </w:t>
      </w:r>
      <w:bookmarkEnd w:id="0"/>
      <w:r>
        <w:rPr>
          <w:rStyle w:val="selectable"/>
        </w:rPr>
        <w:t>on Test Design</w:t>
      </w:r>
    </w:p>
    <w:p w:rsidR="004F684F" w:rsidRDefault="004F684F" w:rsidP="004F684F">
      <w:pPr>
        <w:jc w:val="center"/>
        <w:rPr>
          <w:rStyle w:val="selectable"/>
        </w:rPr>
      </w:pPr>
      <w:r>
        <w:rPr>
          <w:rStyle w:val="selectable"/>
        </w:rPr>
        <w:t>Student’s Name</w:t>
      </w:r>
    </w:p>
    <w:p w:rsidR="004F684F" w:rsidRDefault="004F684F" w:rsidP="004F684F">
      <w:pPr>
        <w:jc w:val="center"/>
        <w:rPr>
          <w:rStyle w:val="selectable"/>
        </w:rPr>
      </w:pPr>
      <w:r>
        <w:rPr>
          <w:rStyle w:val="selectable"/>
        </w:rPr>
        <w:t>Institution</w:t>
      </w:r>
    </w:p>
    <w:p w:rsidR="004F684F" w:rsidRDefault="004F684F">
      <w:pPr>
        <w:spacing w:after="200" w:line="276" w:lineRule="auto"/>
        <w:rPr>
          <w:rStyle w:val="selectable"/>
        </w:rPr>
      </w:pPr>
      <w:r>
        <w:rPr>
          <w:rStyle w:val="selectable"/>
        </w:rPr>
        <w:br w:type="page"/>
      </w:r>
    </w:p>
    <w:p w:rsidR="004F684F" w:rsidRDefault="004F684F" w:rsidP="004F684F">
      <w:pPr>
        <w:jc w:val="center"/>
        <w:rPr>
          <w:rStyle w:val="selectable"/>
        </w:rPr>
      </w:pPr>
      <w:r>
        <w:rPr>
          <w:rStyle w:val="selectable"/>
        </w:rPr>
        <w:lastRenderedPageBreak/>
        <w:t>Impact of Variable on Test Design</w:t>
      </w:r>
    </w:p>
    <w:p w:rsidR="004F684F" w:rsidRPr="00E5630C" w:rsidRDefault="004F684F" w:rsidP="004F684F">
      <w:pPr>
        <w:ind w:firstLine="720"/>
        <w:rPr>
          <w:rStyle w:val="selectable"/>
        </w:rPr>
      </w:pPr>
      <w:r w:rsidRPr="00E5630C">
        <w:rPr>
          <w:rStyle w:val="selectable"/>
        </w:rPr>
        <w:t>Group variability</w:t>
      </w:r>
      <w:r>
        <w:rPr>
          <w:rStyle w:val="selectable"/>
        </w:rPr>
        <w:t xml:space="preserve"> encompasses variations that result from disparities in individual groups. </w:t>
      </w:r>
      <w:r w:rsidRPr="00E5630C">
        <w:rPr>
          <w:rStyle w:val="selectable"/>
        </w:rPr>
        <w:t>The reliability of a test is likely to be lowered when the group of pupils being tested is homogeneous in ability. Pupils with identical abilities usually gather similar information; thereby, it is difficult to tell the correctness of their tests. On the other hand, the reliability of a test is likely to be increased when the group of pupils being tested is heterogeneous in ability. When pupils have diverse abilities to cover a test, they tend to use different concepts and knowledge and come up with far-fetched details of the test. There is a higher reliability coefficient when a test involves many pupils having varied learning abilities, age, and other factors</w:t>
      </w:r>
      <w:r w:rsidRPr="007A1AB0">
        <w:rPr>
          <w:lang w:bidi="ar-SA"/>
        </w:rPr>
        <w:t xml:space="preserve"> </w:t>
      </w:r>
      <w:r>
        <w:rPr>
          <w:lang w:bidi="ar-SA"/>
        </w:rPr>
        <w:t xml:space="preserve">(Chrysidis et al., </w:t>
      </w:r>
      <w:r w:rsidRPr="006E003A">
        <w:rPr>
          <w:lang w:bidi="ar-SA"/>
        </w:rPr>
        <w:t>2018)</w:t>
      </w:r>
      <w:r w:rsidRPr="00E5630C">
        <w:rPr>
          <w:rStyle w:val="selectable"/>
        </w:rPr>
        <w:t>. Pupils from the same learning level possess a lower reliability coefficient. Thus tests should be done using pupils with heterogeneous abilities to find more accurate and consistent measurements that ensure reliable test scores.</w:t>
      </w:r>
    </w:p>
    <w:p w:rsidR="004F684F" w:rsidRPr="00E5630C" w:rsidRDefault="004F684F" w:rsidP="004F684F">
      <w:pPr>
        <w:ind w:firstLine="720"/>
        <w:rPr>
          <w:rStyle w:val="selectable"/>
        </w:rPr>
      </w:pPr>
      <w:r w:rsidRPr="00E5630C">
        <w:rPr>
          <w:rStyle w:val="selectable"/>
        </w:rPr>
        <w:t xml:space="preserve">Scoring reliability refers to how a test is created and developed. It concerns the issue of whether the test maker has properly demystified the answers. It is crucial for </w:t>
      </w:r>
      <w:r>
        <w:rPr>
          <w:rStyle w:val="selectable"/>
        </w:rPr>
        <w:t>a</w:t>
      </w:r>
      <w:r w:rsidRPr="00E5630C">
        <w:rPr>
          <w:rStyle w:val="selectable"/>
        </w:rPr>
        <w:t xml:space="preserve"> test maker to mindful of this concept as it ensures that the scoring system utilized is valid</w:t>
      </w:r>
      <w:r w:rsidRPr="00003C9B">
        <w:rPr>
          <w:lang w:bidi="ar-SA"/>
        </w:rPr>
        <w:t xml:space="preserve"> </w:t>
      </w:r>
      <w:r>
        <w:rPr>
          <w:lang w:bidi="ar-SA"/>
        </w:rPr>
        <w:t>(</w:t>
      </w:r>
      <w:r w:rsidRPr="006E003A">
        <w:rPr>
          <w:lang w:bidi="ar-SA"/>
        </w:rPr>
        <w:t>Von</w:t>
      </w:r>
      <w:r>
        <w:rPr>
          <w:lang w:bidi="ar-SA"/>
        </w:rPr>
        <w:t xml:space="preserve"> Davier, </w:t>
      </w:r>
      <w:r w:rsidRPr="006E003A">
        <w:rPr>
          <w:lang w:bidi="ar-SA"/>
        </w:rPr>
        <w:t>2018)</w:t>
      </w:r>
      <w:r w:rsidRPr="00E5630C">
        <w:rPr>
          <w:rStyle w:val="selectable"/>
        </w:rPr>
        <w:t xml:space="preserve">. When the system is invalid or unreliable, the test carried out becomes ruined. Test designs are thus impacted by scoring reliability. Unreliability in scores can be curbed by permitting objective scoring in tests. </w:t>
      </w:r>
    </w:p>
    <w:p w:rsidR="004F684F" w:rsidRPr="00E5630C" w:rsidRDefault="004F684F" w:rsidP="004F684F">
      <w:pPr>
        <w:ind w:firstLine="720"/>
        <w:rPr>
          <w:rStyle w:val="selectable"/>
        </w:rPr>
      </w:pPr>
      <w:r w:rsidRPr="00E5630C">
        <w:rPr>
          <w:rStyle w:val="selectable"/>
        </w:rPr>
        <w:t>Shorter test lengths are considered unreliable due to the examination of fewer items, thereby increasing the error of measurement. The number of items being measured in shorter test lengths is few; hence, there is more likelihood of recording measurement errors</w:t>
      </w:r>
      <w:r w:rsidRPr="005840AD">
        <w:rPr>
          <w:lang w:bidi="ar-SA"/>
        </w:rPr>
        <w:t xml:space="preserve"> </w:t>
      </w:r>
      <w:r>
        <w:rPr>
          <w:lang w:bidi="ar-SA"/>
        </w:rPr>
        <w:t>(</w:t>
      </w:r>
      <w:r w:rsidRPr="006E003A">
        <w:rPr>
          <w:lang w:bidi="ar-SA"/>
        </w:rPr>
        <w:t>Zijlmans</w:t>
      </w:r>
      <w:r>
        <w:rPr>
          <w:lang w:bidi="ar-SA"/>
        </w:rPr>
        <w:t xml:space="preserve"> et al., </w:t>
      </w:r>
      <w:r w:rsidRPr="006E003A">
        <w:rPr>
          <w:lang w:bidi="ar-SA"/>
        </w:rPr>
        <w:t>2018)</w:t>
      </w:r>
      <w:r w:rsidRPr="00E5630C">
        <w:rPr>
          <w:rStyle w:val="selectable"/>
        </w:rPr>
        <w:t xml:space="preserve">. Short test lengths tend to reduce score variability and increase measurement errors, </w:t>
      </w:r>
      <w:r w:rsidRPr="00E5630C">
        <w:rPr>
          <w:rStyle w:val="selectable"/>
        </w:rPr>
        <w:lastRenderedPageBreak/>
        <w:t xml:space="preserve">thereby compromising the outcome of test design. This problem can be mitigated by using many items in a study to ensure acceptable reliabilities along with accurate equated scores. </w:t>
      </w:r>
    </w:p>
    <w:p w:rsidR="004F684F" w:rsidRDefault="004F684F" w:rsidP="004F684F">
      <w:pPr>
        <w:ind w:firstLine="720"/>
        <w:rPr>
          <w:rStyle w:val="selectable"/>
        </w:rPr>
      </w:pPr>
      <w:r w:rsidRPr="00E5630C">
        <w:rPr>
          <w:rStyle w:val="selectable"/>
        </w:rPr>
        <w:t>Item difficulty has an astounding impact on test score reliability. The great majority of the test scores will be very low when all of the test items are extremely difficult</w:t>
      </w:r>
      <w:r w:rsidRPr="000C469F">
        <w:rPr>
          <w:lang w:bidi="ar-SA"/>
        </w:rPr>
        <w:t xml:space="preserve"> </w:t>
      </w:r>
      <w:r>
        <w:rPr>
          <w:lang w:bidi="ar-SA"/>
        </w:rPr>
        <w:t xml:space="preserve">(Toyama, </w:t>
      </w:r>
      <w:r w:rsidRPr="006E003A">
        <w:rPr>
          <w:lang w:bidi="ar-SA"/>
        </w:rPr>
        <w:t>2019)</w:t>
      </w:r>
      <w:r w:rsidRPr="00E5630C">
        <w:rPr>
          <w:rStyle w:val="selectable"/>
        </w:rPr>
        <w:t>. Conversely, most test scores will be extremely high when all items are extremely easy. A test design might be negatively affected by item difficulty as it shows little variability when items are extremely difficult or easy. The impact can be mitigated when the percentage of students who correctly answer an item is halfway the expected percentage to appropriately answer in an event where pure guessing dictates responses.</w:t>
      </w:r>
    </w:p>
    <w:p w:rsidR="004F684F" w:rsidRDefault="004F684F" w:rsidP="004F684F">
      <w:pPr>
        <w:ind w:firstLine="720"/>
        <w:jc w:val="center"/>
        <w:rPr>
          <w:rStyle w:val="selectable"/>
        </w:rPr>
      </w:pPr>
    </w:p>
    <w:p w:rsidR="004F684F" w:rsidRDefault="004F684F" w:rsidP="004F684F">
      <w:pPr>
        <w:ind w:firstLine="720"/>
        <w:jc w:val="center"/>
        <w:rPr>
          <w:rStyle w:val="selectable"/>
        </w:rPr>
      </w:pPr>
    </w:p>
    <w:p w:rsidR="004F684F" w:rsidRDefault="004F684F" w:rsidP="004F684F">
      <w:pPr>
        <w:ind w:firstLine="720"/>
        <w:jc w:val="center"/>
        <w:rPr>
          <w:rStyle w:val="selectable"/>
        </w:rPr>
      </w:pPr>
    </w:p>
    <w:p w:rsidR="004F684F" w:rsidRDefault="004F684F" w:rsidP="004F684F">
      <w:pPr>
        <w:ind w:firstLine="720"/>
        <w:jc w:val="center"/>
        <w:rPr>
          <w:rStyle w:val="selectable"/>
        </w:rPr>
      </w:pPr>
    </w:p>
    <w:p w:rsidR="004F684F" w:rsidRDefault="004F684F" w:rsidP="004F684F">
      <w:pPr>
        <w:ind w:firstLine="720"/>
        <w:jc w:val="center"/>
        <w:rPr>
          <w:rStyle w:val="selectable"/>
        </w:rPr>
      </w:pPr>
    </w:p>
    <w:p w:rsidR="004F684F" w:rsidRDefault="004F684F" w:rsidP="004F684F">
      <w:pPr>
        <w:ind w:firstLine="720"/>
        <w:jc w:val="center"/>
        <w:rPr>
          <w:rStyle w:val="selectable"/>
        </w:rPr>
      </w:pPr>
    </w:p>
    <w:p w:rsidR="004F684F" w:rsidRDefault="004F684F" w:rsidP="004F684F">
      <w:pPr>
        <w:ind w:firstLine="720"/>
        <w:jc w:val="center"/>
        <w:rPr>
          <w:rStyle w:val="selectable"/>
        </w:rPr>
      </w:pPr>
    </w:p>
    <w:p w:rsidR="004F684F" w:rsidRDefault="004F684F" w:rsidP="004F684F">
      <w:pPr>
        <w:ind w:firstLine="720"/>
        <w:jc w:val="center"/>
        <w:rPr>
          <w:rStyle w:val="selectable"/>
        </w:rPr>
      </w:pPr>
    </w:p>
    <w:p w:rsidR="004F684F" w:rsidRDefault="004F684F" w:rsidP="004F684F">
      <w:pPr>
        <w:ind w:firstLine="720"/>
        <w:jc w:val="center"/>
        <w:rPr>
          <w:rStyle w:val="selectable"/>
        </w:rPr>
      </w:pPr>
    </w:p>
    <w:p w:rsidR="004F684F" w:rsidRDefault="004F684F" w:rsidP="004F684F">
      <w:pPr>
        <w:ind w:firstLine="720"/>
        <w:jc w:val="center"/>
        <w:rPr>
          <w:rStyle w:val="selectable"/>
        </w:rPr>
      </w:pPr>
    </w:p>
    <w:p w:rsidR="004F684F" w:rsidRDefault="004F684F" w:rsidP="004F684F">
      <w:pPr>
        <w:ind w:firstLine="720"/>
        <w:jc w:val="center"/>
        <w:rPr>
          <w:rStyle w:val="selectable"/>
        </w:rPr>
      </w:pPr>
    </w:p>
    <w:p w:rsidR="004F684F" w:rsidRDefault="004F684F" w:rsidP="004F684F">
      <w:pPr>
        <w:ind w:firstLine="720"/>
        <w:jc w:val="center"/>
        <w:rPr>
          <w:rStyle w:val="selectable"/>
        </w:rPr>
      </w:pPr>
    </w:p>
    <w:p w:rsidR="004F684F" w:rsidRDefault="004F684F" w:rsidP="004F684F">
      <w:pPr>
        <w:rPr>
          <w:rStyle w:val="selectable"/>
        </w:rPr>
      </w:pPr>
    </w:p>
    <w:p w:rsidR="004F684F" w:rsidRDefault="004F684F" w:rsidP="004F684F">
      <w:pPr>
        <w:rPr>
          <w:rStyle w:val="selectable"/>
        </w:rPr>
      </w:pPr>
    </w:p>
    <w:p w:rsidR="004F684F" w:rsidRPr="007F18D4" w:rsidRDefault="004F684F" w:rsidP="004F684F">
      <w:pPr>
        <w:ind w:firstLine="720"/>
        <w:jc w:val="center"/>
      </w:pPr>
      <w:r>
        <w:rPr>
          <w:rStyle w:val="selectable"/>
        </w:rPr>
        <w:lastRenderedPageBreak/>
        <w:t>References</w:t>
      </w:r>
    </w:p>
    <w:p w:rsidR="004F684F" w:rsidRPr="006E003A" w:rsidRDefault="004F684F" w:rsidP="004F684F">
      <w:pPr>
        <w:ind w:left="720" w:hanging="720"/>
        <w:rPr>
          <w:lang w:bidi="ar-SA"/>
        </w:rPr>
      </w:pPr>
      <w:r w:rsidRPr="006E003A">
        <w:rPr>
          <w:lang w:bidi="ar-SA"/>
        </w:rPr>
        <w:t xml:space="preserve">Chrysidis, S., Duftner, C., Dejaco, C., Schäfer, V. S., Ramiro, S., Carrara, G., ... &amp; Mukhtyar, C. (2018). Definitions and reliability assessment of elementary ultrasound lesions in giant cell arteritis: a study from the OMERACT Large Vessel Vasculitis Ultrasound Working Group. </w:t>
      </w:r>
      <w:r w:rsidRPr="006E003A">
        <w:rPr>
          <w:i/>
          <w:iCs/>
          <w:lang w:bidi="ar-SA"/>
        </w:rPr>
        <w:t>RMD open</w:t>
      </w:r>
      <w:r w:rsidRPr="006E003A">
        <w:rPr>
          <w:lang w:bidi="ar-SA"/>
        </w:rPr>
        <w:t xml:space="preserve">, </w:t>
      </w:r>
      <w:r w:rsidRPr="006E003A">
        <w:rPr>
          <w:i/>
          <w:iCs/>
          <w:lang w:bidi="ar-SA"/>
        </w:rPr>
        <w:t>4</w:t>
      </w:r>
      <w:r w:rsidRPr="006E003A">
        <w:rPr>
          <w:lang w:bidi="ar-SA"/>
        </w:rPr>
        <w:t>(1), e000598.</w:t>
      </w:r>
    </w:p>
    <w:p w:rsidR="004F684F" w:rsidRPr="006E003A" w:rsidRDefault="004F684F" w:rsidP="004F684F">
      <w:pPr>
        <w:ind w:left="720" w:hanging="720"/>
        <w:rPr>
          <w:lang w:bidi="ar-SA"/>
        </w:rPr>
      </w:pPr>
      <w:r w:rsidRPr="006E003A">
        <w:rPr>
          <w:lang w:bidi="ar-SA"/>
        </w:rPr>
        <w:t xml:space="preserve">Toyama, Y. (2019). </w:t>
      </w:r>
      <w:r w:rsidRPr="006E003A">
        <w:rPr>
          <w:i/>
          <w:iCs/>
          <w:lang w:bidi="ar-SA"/>
        </w:rPr>
        <w:t>What Makes Reading Difficult? An Investigation of the Contribution of Passage, Task, and Reader Characteristics on Item Difficulty, Using Explanatory Item Response Models</w:t>
      </w:r>
      <w:r w:rsidRPr="006E003A">
        <w:rPr>
          <w:lang w:bidi="ar-SA"/>
        </w:rPr>
        <w:t xml:space="preserve"> (Doctoral dissertation, UC Berkeley).</w:t>
      </w:r>
    </w:p>
    <w:p w:rsidR="004F684F" w:rsidRPr="006E003A" w:rsidRDefault="004F684F" w:rsidP="004F684F">
      <w:pPr>
        <w:ind w:left="720" w:hanging="720"/>
        <w:rPr>
          <w:lang w:bidi="ar-SA"/>
        </w:rPr>
      </w:pPr>
      <w:r w:rsidRPr="006E003A">
        <w:rPr>
          <w:lang w:bidi="ar-SA"/>
        </w:rPr>
        <w:t xml:space="preserve">Von Davier, M., Shin, H. J., Khorramdel, L., &amp; Stankov, L. (2018). The effects of vignette scoring on reliability and validity of self-reports. </w:t>
      </w:r>
      <w:r w:rsidRPr="006E003A">
        <w:rPr>
          <w:i/>
          <w:iCs/>
          <w:lang w:bidi="ar-SA"/>
        </w:rPr>
        <w:t>Applied psychological measurement</w:t>
      </w:r>
      <w:r w:rsidRPr="006E003A">
        <w:rPr>
          <w:lang w:bidi="ar-SA"/>
        </w:rPr>
        <w:t xml:space="preserve">, </w:t>
      </w:r>
      <w:r w:rsidRPr="006E003A">
        <w:rPr>
          <w:i/>
          <w:iCs/>
          <w:lang w:bidi="ar-SA"/>
        </w:rPr>
        <w:t>42</w:t>
      </w:r>
      <w:r w:rsidRPr="006E003A">
        <w:rPr>
          <w:lang w:bidi="ar-SA"/>
        </w:rPr>
        <w:t>(4), 291-306.</w:t>
      </w:r>
    </w:p>
    <w:p w:rsidR="004F684F" w:rsidRPr="006E003A" w:rsidRDefault="004F684F" w:rsidP="004F684F">
      <w:pPr>
        <w:ind w:left="720" w:hanging="720"/>
        <w:rPr>
          <w:lang w:bidi="ar-SA"/>
        </w:rPr>
      </w:pPr>
      <w:r w:rsidRPr="006E003A">
        <w:rPr>
          <w:lang w:bidi="ar-SA"/>
        </w:rPr>
        <w:t xml:space="preserve">Zijlmans, E. A. O., Tijmstra, J., der Ark, V., Andries, L., &amp; Sijtsma, K. (2018). Item-score reliability as a selection tool in test construction. </w:t>
      </w:r>
      <w:r w:rsidRPr="006E003A">
        <w:rPr>
          <w:i/>
          <w:iCs/>
          <w:lang w:bidi="ar-SA"/>
        </w:rPr>
        <w:t>Frontiers in psychology</w:t>
      </w:r>
      <w:r w:rsidRPr="006E003A">
        <w:rPr>
          <w:lang w:bidi="ar-SA"/>
        </w:rPr>
        <w:t xml:space="preserve">, </w:t>
      </w:r>
      <w:r w:rsidRPr="006E003A">
        <w:rPr>
          <w:i/>
          <w:iCs/>
          <w:lang w:bidi="ar-SA"/>
        </w:rPr>
        <w:t>9</w:t>
      </w:r>
      <w:r w:rsidRPr="006E003A">
        <w:rPr>
          <w:lang w:bidi="ar-SA"/>
        </w:rPr>
        <w:t>, 2298.</w:t>
      </w:r>
    </w:p>
    <w:p w:rsidR="004F684F" w:rsidRPr="00E5630C" w:rsidRDefault="004F684F" w:rsidP="004F684F">
      <w:pPr>
        <w:rPr>
          <w:rStyle w:val="selectable"/>
        </w:rPr>
      </w:pPr>
    </w:p>
    <w:p w:rsidR="004F684F" w:rsidRDefault="004F684F" w:rsidP="004F684F">
      <w:pPr>
        <w:jc w:val="center"/>
        <w:rPr>
          <w:rStyle w:val="selectable"/>
        </w:rPr>
      </w:pPr>
    </w:p>
    <w:p w:rsidR="004F684F" w:rsidRPr="004F684F" w:rsidRDefault="004F684F" w:rsidP="004F684F">
      <w:pPr>
        <w:rPr>
          <w:rStyle w:val="selectable"/>
        </w:rPr>
      </w:pPr>
    </w:p>
    <w:sectPr w:rsidR="004F684F" w:rsidRPr="004F684F" w:rsidSect="004F68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650" w:rsidRDefault="004F6650" w:rsidP="004F684F">
      <w:pPr>
        <w:spacing w:line="240" w:lineRule="auto"/>
      </w:pPr>
      <w:r>
        <w:separator/>
      </w:r>
    </w:p>
  </w:endnote>
  <w:endnote w:type="continuationSeparator" w:id="0">
    <w:p w:rsidR="004F6650" w:rsidRDefault="004F6650" w:rsidP="004F68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650" w:rsidRDefault="004F6650" w:rsidP="004F684F">
      <w:pPr>
        <w:spacing w:line="240" w:lineRule="auto"/>
      </w:pPr>
      <w:r>
        <w:separator/>
      </w:r>
    </w:p>
  </w:footnote>
  <w:footnote w:type="continuationSeparator" w:id="0">
    <w:p w:rsidR="004F6650" w:rsidRDefault="004F6650" w:rsidP="004F684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3574987"/>
      <w:docPartObj>
        <w:docPartGallery w:val="Page Numbers (Top of Page)"/>
        <w:docPartUnique/>
      </w:docPartObj>
    </w:sdtPr>
    <w:sdtEndPr/>
    <w:sdtContent>
      <w:p w:rsidR="004F684F" w:rsidRDefault="004F684F">
        <w:pPr>
          <w:pStyle w:val="Header"/>
          <w:jc w:val="right"/>
        </w:pPr>
        <w:r>
          <w:t>IMPACTS OF VARIABLES ON TEST DESIGN</w:t>
        </w:r>
        <w:r>
          <w:tab/>
        </w:r>
        <w:r>
          <w:tab/>
        </w:r>
        <w:r w:rsidR="004F6650">
          <w:fldChar w:fldCharType="begin"/>
        </w:r>
        <w:r w:rsidR="004F6650">
          <w:instrText xml:space="preserve"> PAGE   \* MERGEFORMAT </w:instrText>
        </w:r>
        <w:r w:rsidR="004F6650">
          <w:fldChar w:fldCharType="separate"/>
        </w:r>
        <w:r w:rsidR="00D700F1">
          <w:rPr>
            <w:noProof/>
          </w:rPr>
          <w:t>2</w:t>
        </w:r>
        <w:r w:rsidR="004F6650">
          <w:rPr>
            <w:noProof/>
          </w:rPr>
          <w:fldChar w:fldCharType="end"/>
        </w:r>
      </w:p>
    </w:sdtContent>
  </w:sdt>
  <w:p w:rsidR="004F684F" w:rsidRDefault="004F684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84F" w:rsidRDefault="004F684F">
    <w:pPr>
      <w:pStyle w:val="Header"/>
    </w:pPr>
    <w:r>
      <w:t>Running Head: IMPACT OF VARIABLES ON TEST DESIGN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8EF"/>
    <w:rsid w:val="00003C9B"/>
    <w:rsid w:val="00096913"/>
    <w:rsid w:val="000C469F"/>
    <w:rsid w:val="00120753"/>
    <w:rsid w:val="00132FEB"/>
    <w:rsid w:val="001849F9"/>
    <w:rsid w:val="002120BA"/>
    <w:rsid w:val="002318EF"/>
    <w:rsid w:val="00287655"/>
    <w:rsid w:val="002F5366"/>
    <w:rsid w:val="002F72D7"/>
    <w:rsid w:val="003107F2"/>
    <w:rsid w:val="00377423"/>
    <w:rsid w:val="00434D5C"/>
    <w:rsid w:val="0048008C"/>
    <w:rsid w:val="004F6650"/>
    <w:rsid w:val="004F684F"/>
    <w:rsid w:val="00514D12"/>
    <w:rsid w:val="005840AD"/>
    <w:rsid w:val="006E4D5B"/>
    <w:rsid w:val="00774AE1"/>
    <w:rsid w:val="007A1AB0"/>
    <w:rsid w:val="007B34B9"/>
    <w:rsid w:val="008332D8"/>
    <w:rsid w:val="00854AB7"/>
    <w:rsid w:val="00873A9C"/>
    <w:rsid w:val="009664D8"/>
    <w:rsid w:val="00981C2E"/>
    <w:rsid w:val="00A6656A"/>
    <w:rsid w:val="00AA5FC1"/>
    <w:rsid w:val="00AF78EF"/>
    <w:rsid w:val="00C2639B"/>
    <w:rsid w:val="00CD49C7"/>
    <w:rsid w:val="00D700F1"/>
    <w:rsid w:val="00E5630C"/>
    <w:rsid w:val="00EB67A2"/>
    <w:rsid w:val="00F954E6"/>
    <w:rsid w:val="00FB4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97AF68-6688-493C-825E-B5A36E8E3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8EF"/>
    <w:pPr>
      <w:spacing w:after="0" w:line="480" w:lineRule="auto"/>
    </w:pPr>
    <w:rPr>
      <w:rFonts w:ascii="Times New Roman" w:hAnsi="Times New Roman"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C2639B"/>
  </w:style>
  <w:style w:type="paragraph" w:styleId="Header">
    <w:name w:val="header"/>
    <w:basedOn w:val="Normal"/>
    <w:link w:val="HeaderChar"/>
    <w:uiPriority w:val="99"/>
    <w:unhideWhenUsed/>
    <w:rsid w:val="004F684F"/>
    <w:pPr>
      <w:tabs>
        <w:tab w:val="center" w:pos="4680"/>
        <w:tab w:val="right" w:pos="9360"/>
      </w:tabs>
      <w:spacing w:line="240" w:lineRule="auto"/>
    </w:pPr>
  </w:style>
  <w:style w:type="character" w:customStyle="1" w:styleId="HeaderChar">
    <w:name w:val="Header Char"/>
    <w:basedOn w:val="DefaultParagraphFont"/>
    <w:link w:val="Header"/>
    <w:uiPriority w:val="99"/>
    <w:rsid w:val="004F684F"/>
    <w:rPr>
      <w:rFonts w:ascii="Times New Roman" w:hAnsi="Times New Roman" w:cs="Times New Roman"/>
      <w:sz w:val="24"/>
      <w:szCs w:val="24"/>
      <w:lang w:bidi="en-US"/>
    </w:rPr>
  </w:style>
  <w:style w:type="paragraph" w:styleId="Footer">
    <w:name w:val="footer"/>
    <w:basedOn w:val="Normal"/>
    <w:link w:val="FooterChar"/>
    <w:uiPriority w:val="99"/>
    <w:semiHidden/>
    <w:unhideWhenUsed/>
    <w:rsid w:val="004F684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F684F"/>
    <w:rPr>
      <w:rFonts w:ascii="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2019-12-06T15:24:00Z</dcterms:created>
  <dcterms:modified xsi:type="dcterms:W3CDTF">2019-12-06T15:24:00Z</dcterms:modified>
</cp:coreProperties>
</file>